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" w:cs="Times" w:eastAsia="Times" w:hAnsi="Times"/>
          <w:sz w:val="44"/>
          <w:szCs w:val="44"/>
        </w:rPr>
      </w:pPr>
      <w:r w:rsidDel="00000000" w:rsidR="00000000" w:rsidRPr="00000000">
        <w:rPr>
          <w:rFonts w:ascii="Times" w:cs="Times" w:eastAsia="Times" w:hAnsi="Times"/>
          <w:b w:val="1"/>
          <w:sz w:val="44"/>
          <w:szCs w:val="44"/>
          <w:u w:val="single"/>
          <w:rtl w:val="0"/>
        </w:rPr>
        <w:t xml:space="preserve">ARREST-TB - Spin Tube Application Software Requirements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 Introduction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Tuberculosis (TB) is a global public health threat, costing 1.3 million lives in 2016 with an additional 374,000 deaths among HIV-positive people . In Europe, there were 290,000 TB cases in 2016, with 26,000 deaths. 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In order to facilitate the faster detection, and easy diagnosis , our app is based on the results of the rapid triage test to allow no-wash detection of the bacteria . 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This method allows high sensitivity and the image processing app can be used to give an accurate diagnosis of these acid based results thus facilitating the treatment.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1.1 Purpose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WHO have estimated that only half of all TB cases worldwide were diagnosed/reported, with, alarmingly, only 25% of rifampicin or multidrug-resistant TB cases identified and notified in 2016.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This underdiagnosis/under-reporting is caused partly due to poor access to appropriate diagnosis, as most of the current ‘gold standard’ diagnostic tools are expensive and ill adapted to resource-limited settings. Hence an app based rapid testing for easier and less laborious solution for the diagnosis of the disease.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1.2 Intended Audience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As evidenced by the rapid spread of New Delhi metallo-β-lactamase type 1 producing bacteria world-wide including Romania, Denmark, Spain, and Hungary22, the Europe-wide spread of drug-resistant TB from high burden countries is all too possible/likely.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This makes the rapid diagnosis, treatment and public health containment of TB and in particular MDR TB a high-priority. Thus these countries fall under the main intended audience in order to help with rapid detection and diagnosis of the pathogen.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1.3 Intended Use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use of this app is to provide the pathogen specifications along with the initial diagnosis. The app will provide output about the MTBC +ve and the NTM -ve , along with the drug resistant strains which is a dominant pathogen in European countries.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1.4 Scope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tests will allow rapid detection of MDR-TB with the use of an ‘app’ on mobile-phones used to interpret results, logging of the details of the experiment and location (GPS), as well as transmitting the data and results to the cloud for collation and reporting. 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This reduces the transmission time and the hot spots of the disease can also be monitored.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The ‘app’ will also help seamlessly to maintain a central database for collection and processing of this information, to track the incidence in ‘real-time’ and improve decision-making and direct resources.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1.5 Definitions and Acronyms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MTBC : Mycobacterium Tuberculosis 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NTM   : </w:t>
      </w:r>
      <w:r w:rsidDel="00000000" w:rsidR="00000000" w:rsidRPr="00000000">
        <w:rPr>
          <w:rFonts w:ascii="Times" w:cs="Times" w:eastAsia="Times" w:hAnsi="Times"/>
          <w:color w:val="222222"/>
          <w:sz w:val="24"/>
          <w:szCs w:val="24"/>
          <w:highlight w:val="white"/>
          <w:rtl w:val="0"/>
        </w:rPr>
        <w:t xml:space="preserve">Nontuberculous mycobacteria.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" w:cs="Times" w:eastAsia="Times" w:hAnsi="Times"/>
          <w:color w:val="222222"/>
          <w:sz w:val="24"/>
          <w:szCs w:val="24"/>
          <w:highlight w:val="white"/>
          <w:rtl w:val="0"/>
        </w:rPr>
        <w:t xml:space="preserve">NIRT  : National Institute of Research In Tuberculosis.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" w:cs="Times" w:eastAsia="Times" w:hAnsi="Times"/>
          <w:color w:val="222222"/>
          <w:sz w:val="24"/>
          <w:szCs w:val="24"/>
          <w:highlight w:val="white"/>
          <w:rtl w:val="0"/>
        </w:rPr>
        <w:t xml:space="preserve">NC      : Negative Controls.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2. Overall Description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Our project is a low cost, portable, sensitive detection method which replaces the physical work of sample preparation. 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This involves developing molecular methods for detection of mycobacterium tuberculosis and its multi drug resistant strains ,run these acid based reaction outputs into the app which will give a final diagnosis of the pathology in the sputum sample.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2.1 User Needs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User requirements include a low cost rapid testing of the bacteria apart from the golden standard. It is required to be comfortable and a POCT (point of care technology) app having very easy logins and fast analysis of results.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3. System Features and Requirements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       </w:t>
        <w:tab/>
      </w: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3.1 Functional Requirements</w:t>
      </w: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3915"/>
        <w:gridCol w:w="2955"/>
        <w:tblGridChange w:id="0">
          <w:tblGrid>
            <w:gridCol w:w="2145"/>
            <w:gridCol w:w="3915"/>
            <w:gridCol w:w="29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Type (Mandatory/Optional)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FR.USER.1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shall provide a mechanism to add new users who are authorised to use the application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FR.USER.2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shall provide a administrator user with rights to add other users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FR.USER.3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shall enable access to application to a valid user and password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</w: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3.1.1 User Management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users must have an initial registration process into the app. This process must include the selection of the user ID or the user name and the password selection details.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personal information that is entered into the app  must be protection and breaches fire walled. The user must have easy password reset and reviving options.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     3.1.1 Spin Tub Test Setup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95.0" w:type="dxa"/>
        <w:jc w:val="left"/>
        <w:tblInd w:w="-8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70"/>
        <w:gridCol w:w="1200"/>
        <w:gridCol w:w="1155"/>
        <w:gridCol w:w="1530"/>
        <w:gridCol w:w="1980"/>
        <w:gridCol w:w="1560"/>
        <w:gridCol w:w="1500"/>
        <w:tblGridChange w:id="0">
          <w:tblGrid>
            <w:gridCol w:w="1470"/>
            <w:gridCol w:w="1200"/>
            <w:gridCol w:w="1155"/>
            <w:gridCol w:w="1530"/>
            <w:gridCol w:w="1980"/>
            <w:gridCol w:w="1560"/>
            <w:gridCol w:w="1500"/>
          </w:tblGrid>
        </w:tblGridChange>
      </w:tblGrid>
      <w:tr>
        <w:trPr>
          <w:trHeight w:val="153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Patient ID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NIRT Lab No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Processed Sputum  / Sputum</w:t>
            </w:r>
          </w:p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Received   /   Not Received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PMC ID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Spin Tube ID / Validity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28-08-2020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10:30 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Test1234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NIRT286487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Sputum/Received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PM87687546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21324, Valid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240" w:line="276" w:lineRule="auto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rPr>
          <w:rFonts w:ascii="Times" w:cs="Times" w:eastAsia="Times" w:hAnsi="Times"/>
          <w:b w:val="1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app will prompt a retake if the image is blurred or out of focus. 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The app will show an outline of the image as a reference to capture the image as shown below.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firstLine="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</w:rPr>
        <w:drawing>
          <wp:inline distB="114300" distT="114300" distL="114300" distR="114300">
            <wp:extent cx="5731200" cy="5041900"/>
            <wp:effectExtent b="0" l="0" r="0" t="0"/>
            <wp:docPr id="2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4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720" w:firstLine="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Tracing these lines , the user can adjust the focus before clicking the picture.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ab/>
        <w:t xml:space="preserve">3.1.2 Spin Tube Test Analysis</w:t>
      </w: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3915"/>
        <w:gridCol w:w="2955"/>
        <w:tblGridChange w:id="0">
          <w:tblGrid>
            <w:gridCol w:w="2145"/>
            <w:gridCol w:w="3915"/>
            <w:gridCol w:w="29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Type (Mandatory/Optional)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STA.USER.1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Display of spintube image, the status of the result and the Patient ID details.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STA.USER.2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Saving of  the results in PDF format .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In cases of unsatisfactory result quality , option of analysis rerun, recapturing the image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ind w:left="0" w:firstLine="0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          3.1.3 Spin Tube test results transfer</w:t>
      </w:r>
      <w:r w:rsidDel="00000000" w:rsidR="00000000" w:rsidRPr="00000000">
        <w:rPr>
          <w:rtl w:val="0"/>
        </w:rPr>
      </w:r>
    </w:p>
    <w:tbl>
      <w:tblPr>
        <w:tblStyle w:val="Table4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3915"/>
        <w:gridCol w:w="2955"/>
        <w:tblGridChange w:id="0">
          <w:tblGrid>
            <w:gridCol w:w="2145"/>
            <w:gridCol w:w="3915"/>
            <w:gridCol w:w="29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Type (Mandatory/Optional)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STRT.USER.1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transmission of  results to the server , along with patient data.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SRTR.USER.2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data to the transmitted must include :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i. Patient data ID and test results.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ii. Test time,date and location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          3.1.4 Spin Tube test results aggregation ( yet to be completed)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3.2 External Interface Requirements </w:t>
      </w:r>
      <w:r w:rsidDel="00000000" w:rsidR="00000000" w:rsidRPr="00000000">
        <w:rPr>
          <w:rtl w:val="0"/>
        </w:rPr>
      </w:r>
    </w:p>
    <w:tbl>
      <w:tblPr>
        <w:tblStyle w:val="Table5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3915"/>
        <w:gridCol w:w="2955"/>
        <w:tblGridChange w:id="0">
          <w:tblGrid>
            <w:gridCol w:w="2145"/>
            <w:gridCol w:w="3915"/>
            <w:gridCol w:w="29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Type (Mandatory/Optional)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EIR.USER.1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user is required to have the app installed on a phone having a minimum of 8 megapixel camera capacity.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EIR.USER.2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user is required not to use the flash option while clicking the picture of the spin tube before feeding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EIR.USER.3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user is required to click the picture with the spin tube assay in focus and in a well lit room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       </w:t>
        <w:tab/>
        <w:t xml:space="preserve">3.3 System Features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        </w:t>
        <w:tab/>
        <w:t xml:space="preserve">3.4 Nonfunctional Requirements</w:t>
      </w:r>
      <w:r w:rsidDel="00000000" w:rsidR="00000000" w:rsidRPr="00000000">
        <w:rPr>
          <w:rtl w:val="0"/>
        </w:rPr>
      </w:r>
    </w:p>
    <w:tbl>
      <w:tblPr>
        <w:tblStyle w:val="Table6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3915"/>
        <w:gridCol w:w="2955"/>
        <w:tblGridChange w:id="0">
          <w:tblGrid>
            <w:gridCol w:w="2145"/>
            <w:gridCol w:w="3915"/>
            <w:gridCol w:w="29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Type (Mandatory/Optional)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NR.USER.1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shall provide reliable and accurate results in comparison to the ground truth.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NR.USER.2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will provide patient details and the results will be password protected.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NR.USER.3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The application will provide easy and convenient usability to cater to field staff qualification.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="384.0000000000000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/>
      <w:pgMar w:bottom="1440" w:top="1440" w:left="1440" w:right="1440" w:header="708" w:footer="708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0964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bidi="hi-IN" w:eastAsia="en-IN"/>
    </w:rPr>
  </w:style>
  <w:style w:type="paragraph" w:styleId="ListParagraph">
    <w:name w:val="List Paragraph"/>
    <w:basedOn w:val="Normal"/>
    <w:uiPriority w:val="34"/>
    <w:qFormat w:val="1"/>
    <w:rsid w:val="00096417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E5134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1341"/>
  </w:style>
  <w:style w:type="paragraph" w:styleId="Footer">
    <w:name w:val="footer"/>
    <w:basedOn w:val="Normal"/>
    <w:link w:val="FooterChar"/>
    <w:uiPriority w:val="99"/>
    <w:unhideWhenUsed w:val="1"/>
    <w:rsid w:val="00E5134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134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4d0l9IRlDY8tDBs+X+bPTdUFjg==">AMUW2mUfzjk95mJj75B7p3mlU7r78d3Ga5evHMfbXiDmFA2hiUYMTv65kyelbZsIzZCzqM9CgxSYBx/+p3QwuSuitWz9eOm/HJgTH2Rjhok0mBoiN45afI4=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2020-08-14T06:37:00Z</dcterms:created>
  <dc:creator>Ragini Narasimha</dc:creator>
</cp:coreProperties>
</file>